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9B50F3">
        <w:rPr>
          <w:rFonts w:eastAsia="맑은 고딕" w:hint="eastAsia"/>
          <w:b/>
          <w:noProof/>
          <w:sz w:val="24"/>
          <w:lang w:eastAsia="ko-KR"/>
        </w:rPr>
        <w:t>91</w:t>
      </w:r>
      <w:r w:rsidR="00390547">
        <w:rPr>
          <w:rFonts w:eastAsia="맑은 고딕"/>
          <w:b/>
          <w:noProof/>
          <w:sz w:val="24"/>
          <w:lang w:eastAsia="ko-KR"/>
        </w:rPr>
        <w:t>bis</w:t>
      </w:r>
      <w:r>
        <w:rPr>
          <w:b/>
          <w:i/>
          <w:noProof/>
          <w:sz w:val="28"/>
        </w:rPr>
        <w:tab/>
      </w:r>
      <w:r w:rsidR="00E225A7">
        <w:rPr>
          <w:b/>
          <w:i/>
          <w:noProof/>
          <w:sz w:val="28"/>
        </w:rPr>
        <w:t>R2-15</w:t>
      </w:r>
      <w:r w:rsidR="00203C50">
        <w:rPr>
          <w:rFonts w:eastAsiaTheme="minorEastAsia"/>
          <w:b/>
          <w:i/>
          <w:noProof/>
          <w:sz w:val="28"/>
          <w:lang w:eastAsia="ko-KR"/>
        </w:rPr>
        <w:t>432</w:t>
      </w:r>
      <w:bookmarkStart w:id="0" w:name="_GoBack"/>
      <w:bookmarkEnd w:id="0"/>
      <w:r w:rsidR="00EF7DE8">
        <w:rPr>
          <w:rFonts w:eastAsiaTheme="minorEastAsia"/>
          <w:b/>
          <w:i/>
          <w:noProof/>
          <w:sz w:val="28"/>
          <w:lang w:eastAsia="ko-KR"/>
        </w:rPr>
        <w:t>5</w:t>
      </w:r>
    </w:p>
    <w:p w:rsidR="0013687D" w:rsidRPr="00E225A7" w:rsidRDefault="00156848" w:rsidP="0013687D">
      <w:pPr>
        <w:pStyle w:val="CRCoverPage"/>
        <w:tabs>
          <w:tab w:val="right" w:pos="9639"/>
        </w:tabs>
        <w:spacing w:after="0"/>
        <w:rPr>
          <w:rFonts w:eastAsia="맑은 고딕"/>
          <w:b/>
          <w:i/>
          <w:noProof/>
          <w:sz w:val="24"/>
          <w:lang w:eastAsia="ko-KR"/>
        </w:rPr>
      </w:pPr>
      <w:r w:rsidRPr="00156848">
        <w:rPr>
          <w:rFonts w:eastAsia="맑은 고딕"/>
          <w:b/>
          <w:noProof/>
          <w:sz w:val="24"/>
          <w:lang w:eastAsia="ko-KR"/>
        </w:rPr>
        <w:t>Malmö</w:t>
      </w:r>
      <w:r w:rsidR="00E225A7">
        <w:rPr>
          <w:rFonts w:eastAsia="맑은 고딕" w:hint="eastAsia"/>
          <w:b/>
          <w:noProof/>
          <w:sz w:val="24"/>
          <w:lang w:eastAsia="ko-KR"/>
        </w:rPr>
        <w:t xml:space="preserve">, </w:t>
      </w:r>
      <w:r>
        <w:rPr>
          <w:rFonts w:eastAsia="맑은 고딕"/>
          <w:b/>
          <w:noProof/>
          <w:sz w:val="24"/>
          <w:lang w:eastAsia="ko-KR"/>
        </w:rPr>
        <w:t>Sweden</w:t>
      </w:r>
      <w:r>
        <w:rPr>
          <w:rFonts w:eastAsia="맑은 고딕" w:hint="eastAsia"/>
          <w:b/>
          <w:noProof/>
          <w:sz w:val="24"/>
          <w:lang w:eastAsia="ko-KR"/>
        </w:rPr>
        <w:t xml:space="preserve">, </w:t>
      </w:r>
      <w:r>
        <w:rPr>
          <w:rFonts w:eastAsia="맑은 고딕"/>
          <w:b/>
          <w:noProof/>
          <w:sz w:val="24"/>
          <w:lang w:eastAsia="ko-KR"/>
        </w:rPr>
        <w:t>4</w:t>
      </w:r>
      <w:r w:rsidR="001B4C03">
        <w:rPr>
          <w:rFonts w:eastAsia="맑은 고딕" w:hint="eastAsia"/>
          <w:b/>
          <w:noProof/>
          <w:sz w:val="24"/>
          <w:lang w:eastAsia="ko-KR"/>
        </w:rPr>
        <w:t xml:space="preserve"> </w:t>
      </w:r>
      <w:r>
        <w:rPr>
          <w:rFonts w:eastAsia="맑은 고딕"/>
          <w:b/>
          <w:noProof/>
          <w:sz w:val="24"/>
          <w:lang w:eastAsia="ko-KR"/>
        </w:rPr>
        <w:t>October</w:t>
      </w:r>
      <w:r w:rsidR="001B4C03">
        <w:rPr>
          <w:rFonts w:eastAsia="맑은 고딕" w:hint="eastAsia"/>
          <w:b/>
          <w:noProof/>
          <w:sz w:val="24"/>
          <w:lang w:eastAsia="ko-KR"/>
        </w:rPr>
        <w:t xml:space="preserve"> </w:t>
      </w:r>
      <w:r w:rsidR="001B4C03">
        <w:rPr>
          <w:rFonts w:eastAsia="맑은 고딕"/>
          <w:b/>
          <w:noProof/>
          <w:sz w:val="24"/>
          <w:lang w:eastAsia="ko-KR"/>
        </w:rPr>
        <w:t>–</w:t>
      </w:r>
      <w:r>
        <w:rPr>
          <w:rFonts w:eastAsia="맑은 고딕" w:hint="eastAsia"/>
          <w:b/>
          <w:noProof/>
          <w:sz w:val="24"/>
          <w:lang w:eastAsia="ko-KR"/>
        </w:rPr>
        <w:t xml:space="preserve"> 9 October</w:t>
      </w:r>
      <w:r w:rsidR="001B4C03">
        <w:rPr>
          <w:rFonts w:eastAsia="맑은 고딕"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맑은 고딕" w:hint="eastAsia"/>
          <w:b/>
          <w:noProof/>
          <w:sz w:val="24"/>
          <w:lang w:eastAsia="ko-KR"/>
        </w:rPr>
        <w:tab/>
      </w:r>
    </w:p>
    <w:p w:rsidR="0013687D" w:rsidRPr="00714B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3E7662">
        <w:rPr>
          <w:rFonts w:ascii="Arial" w:hAnsi="Arial" w:cs="Arial"/>
          <w:b/>
          <w:noProof/>
          <w:sz w:val="28"/>
          <w:szCs w:val="28"/>
          <w:lang w:val="en-US" w:eastAsia="ko-KR"/>
        </w:rPr>
        <w:t>7.5</w:t>
      </w:r>
      <w:r w:rsidR="002401E9">
        <w:rPr>
          <w:rFonts w:ascii="Arial" w:hAnsi="Arial" w:cs="Arial"/>
          <w:b/>
          <w:noProof/>
          <w:sz w:val="28"/>
          <w:szCs w:val="28"/>
          <w:lang w:val="en-US" w:eastAsia="ko-KR"/>
        </w:rPr>
        <w:t>.4</w:t>
      </w:r>
      <w:r w:rsidR="008C3759">
        <w:rPr>
          <w:rFonts w:ascii="Arial" w:hAnsi="Arial" w:cs="Arial" w:hint="eastAsia"/>
          <w:b/>
          <w:noProof/>
          <w:sz w:val="28"/>
          <w:szCs w:val="28"/>
          <w:lang w:val="en-US" w:eastAsia="ko-KR"/>
        </w:rPr>
        <w:t xml:space="preserve"> (</w:t>
      </w:r>
      <w:r w:rsidR="003E7662" w:rsidRPr="003E7662">
        <w:rPr>
          <w:rFonts w:ascii="Arial" w:hAnsi="Arial" w:cs="Arial"/>
          <w:b/>
          <w:noProof/>
          <w:sz w:val="28"/>
          <w:szCs w:val="28"/>
          <w:lang w:val="en-US" w:eastAsia="ko-KR"/>
        </w:rPr>
        <w:t>LTE_eD2D_Prox-Core</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3A09ED">
        <w:rPr>
          <w:rFonts w:ascii="Arial" w:hAnsi="Arial" w:cs="Arial"/>
          <w:b/>
          <w:noProof/>
          <w:sz w:val="28"/>
          <w:szCs w:val="28"/>
          <w:lang w:val="en-US" w:eastAsia="ko-KR"/>
        </w:rPr>
        <w:t>PPP and LCG mapping</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3A09ED" w:rsidRDefault="00BF22C2" w:rsidP="003A09ED">
      <w:pPr>
        <w:rPr>
          <w:lang w:val="en-US" w:eastAsia="ko-KR"/>
        </w:rPr>
      </w:pPr>
      <w:r w:rsidRPr="00BF22C2">
        <w:rPr>
          <w:lang w:eastAsia="ko-KR"/>
        </w:rPr>
        <w:t>In Rel-13, a sidelink logical channel would be mapped to a specific PPP of SL data. The intention is to prioritize SL data having higher PPP.</w:t>
      </w:r>
      <w:r w:rsidR="003A09ED">
        <w:rPr>
          <w:lang w:eastAsia="ko-KR"/>
        </w:rPr>
        <w:t xml:space="preserve"> In RAN2 #91, RAN2 discussed how to support PPP and the following agreement was made regarding LCG aspect:</w:t>
      </w:r>
    </w:p>
    <w:p w:rsidR="00997456" w:rsidRPr="003A09ED" w:rsidRDefault="003A09ED" w:rsidP="003A09ED">
      <w:pPr>
        <w:ind w:leftChars="200" w:left="400"/>
        <w:rPr>
          <w:i/>
          <w:lang w:eastAsia="ko-KR"/>
        </w:rPr>
      </w:pPr>
      <w:r w:rsidRPr="003A09ED">
        <w:rPr>
          <w:i/>
          <w:lang w:eastAsia="ko-KR"/>
        </w:rPr>
        <w:t>Define LCG per ProSe destination and within one ProSe destination, each sidelink logical channel is mapped to one of four LCGs depending on the PPP of</w:t>
      </w:r>
      <w:r>
        <w:rPr>
          <w:i/>
          <w:lang w:eastAsia="ko-KR"/>
        </w:rPr>
        <w:t xml:space="preserve"> the sidelink logical channel. </w:t>
      </w:r>
      <w:r w:rsidRPr="003A09ED">
        <w:rPr>
          <w:i/>
          <w:highlight w:val="green"/>
          <w:lang w:eastAsia="ko-KR"/>
        </w:rPr>
        <w:t>FFS how the mapping between LCGID and priority is determined.</w:t>
      </w:r>
    </w:p>
    <w:p w:rsidR="002877A5" w:rsidRPr="003A09ED" w:rsidRDefault="003A09ED" w:rsidP="007A012C">
      <w:pPr>
        <w:rPr>
          <w:lang w:val="en-US" w:eastAsia="ko-KR"/>
        </w:rPr>
      </w:pPr>
      <w:r w:rsidRPr="003A09ED">
        <w:rPr>
          <w:rFonts w:hint="eastAsia"/>
          <w:lang w:val="en-US" w:eastAsia="ko-KR"/>
        </w:rPr>
        <w:t xml:space="preserve">In this contribution, </w:t>
      </w:r>
      <w:r>
        <w:rPr>
          <w:lang w:val="en-US" w:eastAsia="ko-KR"/>
        </w:rPr>
        <w:t>we present how to map PPP to an LCG, which was left as FFS.</w:t>
      </w: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717A63" w:rsidRDefault="001E416D" w:rsidP="00AF620E">
      <w:pPr>
        <w:rPr>
          <w:lang w:val="en-US" w:eastAsia="ko-KR"/>
        </w:rPr>
      </w:pPr>
      <w:r>
        <w:rPr>
          <w:lang w:val="en-US" w:eastAsia="ko-KR"/>
        </w:rPr>
        <w:t>By introducing PPP in ProSe</w:t>
      </w:r>
      <w:r>
        <w:rPr>
          <w:rFonts w:hint="eastAsia"/>
          <w:lang w:val="en-US" w:eastAsia="ko-KR"/>
        </w:rPr>
        <w:t xml:space="preserve">, </w:t>
      </w:r>
      <w:r>
        <w:rPr>
          <w:lang w:val="en-US" w:eastAsia="ko-KR"/>
        </w:rPr>
        <w:t xml:space="preserve">RAN2 agreed to allocate LCG to a sidelink logical channel by considering PPP of the sidelink logical channel. The intention is to distinguish buffer status of sidelink logical channels having different PPP so that the eNB schedules by considering the buffer status and PPP. </w:t>
      </w:r>
    </w:p>
    <w:p w:rsidR="00FF1059" w:rsidRDefault="00FF1059" w:rsidP="00AF620E">
      <w:pPr>
        <w:rPr>
          <w:lang w:val="en-US" w:eastAsia="ko-KR"/>
        </w:rPr>
      </w:pPr>
      <w:r>
        <w:rPr>
          <w:rFonts w:hint="eastAsia"/>
          <w:lang w:val="en-US" w:eastAsia="ko-KR"/>
        </w:rPr>
        <w:t>There would be two ways in mapping between LCG and PPP, i.e.,</w:t>
      </w:r>
      <w:r>
        <w:rPr>
          <w:lang w:val="en-US" w:eastAsia="ko-KR"/>
        </w:rPr>
        <w:t xml:space="preserve"> fixed mapping or configurable mapping.</w:t>
      </w:r>
    </w:p>
    <w:p w:rsidR="005C4326" w:rsidRPr="005C4326" w:rsidRDefault="005C4326" w:rsidP="005C4326">
      <w:pPr>
        <w:pStyle w:val="a6"/>
        <w:numPr>
          <w:ilvl w:val="0"/>
          <w:numId w:val="32"/>
        </w:numPr>
        <w:ind w:leftChars="0"/>
        <w:rPr>
          <w:lang w:val="en-US" w:eastAsia="ko-KR"/>
        </w:rPr>
      </w:pPr>
      <w:r w:rsidRPr="005C4326">
        <w:rPr>
          <w:b/>
          <w:lang w:val="en-US" w:eastAsia="ko-KR"/>
        </w:rPr>
        <w:t>Option 1</w:t>
      </w:r>
      <w:r w:rsidRPr="005C4326">
        <w:rPr>
          <w:lang w:val="en-US" w:eastAsia="ko-KR"/>
        </w:rPr>
        <w:t>. Fixed mapping</w:t>
      </w:r>
      <w:r>
        <w:rPr>
          <w:lang w:val="en-US" w:eastAsia="ko-KR"/>
        </w:rPr>
        <w:t xml:space="preserve"> – the mapping between PPP and LCG is fixed in the specification. All ProSe UEs have the same mapping.</w:t>
      </w:r>
    </w:p>
    <w:p w:rsidR="005C4326" w:rsidRPr="005C4326" w:rsidRDefault="005C4326" w:rsidP="005C4326">
      <w:pPr>
        <w:pStyle w:val="a6"/>
        <w:numPr>
          <w:ilvl w:val="0"/>
          <w:numId w:val="32"/>
        </w:numPr>
        <w:ind w:leftChars="0"/>
        <w:rPr>
          <w:lang w:val="en-US" w:eastAsia="ko-KR"/>
        </w:rPr>
      </w:pPr>
      <w:r w:rsidRPr="005C4326">
        <w:rPr>
          <w:b/>
          <w:lang w:val="en-US" w:eastAsia="ko-KR"/>
        </w:rPr>
        <w:t xml:space="preserve">Option </w:t>
      </w:r>
      <w:r>
        <w:rPr>
          <w:b/>
          <w:lang w:val="en-US" w:eastAsia="ko-KR"/>
        </w:rPr>
        <w:t>2</w:t>
      </w:r>
      <w:r w:rsidRPr="005C4326">
        <w:rPr>
          <w:lang w:val="en-US" w:eastAsia="ko-KR"/>
        </w:rPr>
        <w:t xml:space="preserve">. </w:t>
      </w:r>
      <w:r>
        <w:rPr>
          <w:lang w:val="en-US" w:eastAsia="ko-KR"/>
        </w:rPr>
        <w:t>Configurable</w:t>
      </w:r>
      <w:r w:rsidRPr="005C4326">
        <w:rPr>
          <w:lang w:val="en-US" w:eastAsia="ko-KR"/>
        </w:rPr>
        <w:t xml:space="preserve"> mapping</w:t>
      </w:r>
      <w:r>
        <w:rPr>
          <w:lang w:val="en-US" w:eastAsia="ko-KR"/>
        </w:rPr>
        <w:t xml:space="preserve"> – the mapping between PPP and LCG is configurable by the eNB via RRC signaling. Each ProSe UE may or may not have different mapping</w:t>
      </w:r>
      <w:r w:rsidR="00AD3AAA">
        <w:rPr>
          <w:lang w:val="en-US" w:eastAsia="ko-KR"/>
        </w:rPr>
        <w:t xml:space="preserve"> [</w:t>
      </w:r>
      <w:r w:rsidR="00EF7DE8">
        <w:rPr>
          <w:lang w:val="en-US" w:eastAsia="ko-KR"/>
        </w:rPr>
        <w:t>1</w:t>
      </w:r>
      <w:r w:rsidR="00AD3AAA">
        <w:rPr>
          <w:lang w:val="en-US" w:eastAsia="ko-KR"/>
        </w:rPr>
        <w:t>]</w:t>
      </w:r>
      <w:r>
        <w:rPr>
          <w:lang w:val="en-US" w:eastAsia="ko-KR"/>
        </w:rPr>
        <w:t>.</w:t>
      </w:r>
    </w:p>
    <w:p w:rsidR="005C4326" w:rsidRDefault="005C4326" w:rsidP="00AF620E">
      <w:pPr>
        <w:rPr>
          <w:lang w:val="en-US" w:eastAsia="ko-KR"/>
        </w:rPr>
      </w:pPr>
      <w:r>
        <w:rPr>
          <w:lang w:val="en-US" w:eastAsia="ko-KR"/>
        </w:rPr>
        <w:t xml:space="preserve">In Uu, the eNB configures LCG for a logical channel. As the eNB has full knowledge of the logical channels </w:t>
      </w:r>
      <w:r w:rsidR="007241ED">
        <w:rPr>
          <w:lang w:val="en-US" w:eastAsia="ko-KR"/>
        </w:rPr>
        <w:t>configured for</w:t>
      </w:r>
      <w:r>
        <w:rPr>
          <w:lang w:val="en-US" w:eastAsia="ko-KR"/>
        </w:rPr>
        <w:t xml:space="preserve"> the UE, the eNB can manage the LCG. For example, the eNB </w:t>
      </w:r>
      <w:r w:rsidR="007241ED">
        <w:rPr>
          <w:lang w:val="en-US" w:eastAsia="ko-KR"/>
        </w:rPr>
        <w:t>can allocate</w:t>
      </w:r>
      <w:r>
        <w:rPr>
          <w:lang w:val="en-US" w:eastAsia="ko-KR"/>
        </w:rPr>
        <w:t xml:space="preserve"> one LCG to the logical channels having </w:t>
      </w:r>
      <w:r w:rsidR="007241ED">
        <w:rPr>
          <w:lang w:val="en-US" w:eastAsia="ko-KR"/>
        </w:rPr>
        <w:t xml:space="preserve">the </w:t>
      </w:r>
      <w:r>
        <w:rPr>
          <w:lang w:val="en-US" w:eastAsia="ko-KR"/>
        </w:rPr>
        <w:t xml:space="preserve">similar priorities. </w:t>
      </w:r>
    </w:p>
    <w:p w:rsidR="005C4326" w:rsidRDefault="005C4326" w:rsidP="00AF620E">
      <w:pPr>
        <w:rPr>
          <w:lang w:val="en-US" w:eastAsia="ko-KR"/>
        </w:rPr>
      </w:pPr>
      <w:r>
        <w:rPr>
          <w:lang w:val="en-US" w:eastAsia="ko-KR"/>
        </w:rPr>
        <w:t xml:space="preserve">However, in ProSe, the eNB cannot </w:t>
      </w:r>
      <w:r w:rsidR="007B38C1">
        <w:rPr>
          <w:lang w:val="en-US" w:eastAsia="ko-KR"/>
        </w:rPr>
        <w:t>know/</w:t>
      </w:r>
      <w:r>
        <w:rPr>
          <w:lang w:val="en-US" w:eastAsia="ko-KR"/>
        </w:rPr>
        <w:t xml:space="preserve">expect which PPP of SL data </w:t>
      </w:r>
      <w:r w:rsidR="00BC54B2">
        <w:rPr>
          <w:lang w:val="en-US" w:eastAsia="ko-KR"/>
        </w:rPr>
        <w:t>occurs in the ProSe UE side</w:t>
      </w:r>
      <w:r>
        <w:rPr>
          <w:lang w:val="en-US" w:eastAsia="ko-KR"/>
        </w:rPr>
        <w:t xml:space="preserve">. Accordingly, the eNB is likely to manage the LCG by assuming that all PPP levels of SL data could occur. Then, the result would not be </w:t>
      </w:r>
      <w:r w:rsidR="00BC54B2">
        <w:rPr>
          <w:lang w:val="en-US" w:eastAsia="ko-KR"/>
        </w:rPr>
        <w:t xml:space="preserve">so </w:t>
      </w:r>
      <w:r>
        <w:rPr>
          <w:lang w:val="en-US" w:eastAsia="ko-KR"/>
        </w:rPr>
        <w:t>different to the fixed mapping.</w:t>
      </w:r>
      <w:r w:rsidR="00BC54B2">
        <w:rPr>
          <w:lang w:val="en-US" w:eastAsia="ko-KR"/>
        </w:rPr>
        <w:t xml:space="preserve"> </w:t>
      </w:r>
      <w:r>
        <w:rPr>
          <w:lang w:val="en-US" w:eastAsia="ko-KR"/>
        </w:rPr>
        <w:t xml:space="preserve">Therefore, </w:t>
      </w:r>
      <w:r w:rsidR="00BC54B2">
        <w:rPr>
          <w:lang w:val="en-US" w:eastAsia="ko-KR"/>
        </w:rPr>
        <w:t>allowing</w:t>
      </w:r>
      <w:r w:rsidR="007241ED">
        <w:rPr>
          <w:lang w:val="en-US" w:eastAsia="ko-KR"/>
        </w:rPr>
        <w:t xml:space="preserve"> </w:t>
      </w:r>
      <w:r w:rsidR="00BC54B2">
        <w:rPr>
          <w:lang w:val="en-US" w:eastAsia="ko-KR"/>
        </w:rPr>
        <w:t>configurable</w:t>
      </w:r>
      <w:r>
        <w:rPr>
          <w:lang w:val="en-US" w:eastAsia="ko-KR"/>
        </w:rPr>
        <w:t xml:space="preserve"> mapping between PPP and LCG</w:t>
      </w:r>
      <w:r w:rsidR="007241ED">
        <w:rPr>
          <w:lang w:val="en-US" w:eastAsia="ko-KR"/>
        </w:rPr>
        <w:t xml:space="preserve"> wouldn’t be so necessary only to increase signaling overhead</w:t>
      </w:r>
      <w:r w:rsidR="00BC54B2">
        <w:rPr>
          <w:lang w:val="en-US" w:eastAsia="ko-KR"/>
        </w:rPr>
        <w:t>.</w:t>
      </w:r>
    </w:p>
    <w:p w:rsidR="00FF1059" w:rsidRPr="007241ED" w:rsidRDefault="007241ED" w:rsidP="00AF620E">
      <w:pPr>
        <w:rPr>
          <w:lang w:val="en-US" w:eastAsia="ko-KR"/>
        </w:rPr>
      </w:pPr>
      <w:r w:rsidRPr="007241ED">
        <w:rPr>
          <w:b/>
          <w:lang w:val="en-US" w:eastAsia="ko-KR"/>
        </w:rPr>
        <w:t>Proposal 1. Fixed mapping between PPP and LCG</w:t>
      </w:r>
      <w:r>
        <w:rPr>
          <w:b/>
          <w:lang w:val="en-US" w:eastAsia="ko-KR"/>
        </w:rPr>
        <w:t xml:space="preserve"> is used for all ProSe UEs</w:t>
      </w:r>
      <w:r>
        <w:rPr>
          <w:lang w:val="en-US" w:eastAsia="ko-KR"/>
        </w:rPr>
        <w:t>.</w:t>
      </w:r>
    </w:p>
    <w:p w:rsidR="007241ED" w:rsidRDefault="007241ED" w:rsidP="00AF620E">
      <w:pPr>
        <w:rPr>
          <w:lang w:val="en-US" w:eastAsia="ko-KR"/>
        </w:rPr>
      </w:pPr>
    </w:p>
    <w:p w:rsidR="00716BD3" w:rsidRDefault="00D251B5" w:rsidP="00AF620E">
      <w:pPr>
        <w:rPr>
          <w:lang w:val="en-US" w:eastAsia="ko-KR"/>
        </w:rPr>
      </w:pPr>
      <w:r>
        <w:rPr>
          <w:lang w:val="en-US" w:eastAsia="ko-KR"/>
        </w:rPr>
        <w:t>Considering t</w:t>
      </w:r>
      <w:r w:rsidR="00FD519F">
        <w:rPr>
          <w:lang w:val="en-US" w:eastAsia="ko-KR"/>
        </w:rPr>
        <w:t>hat there are 4 LCGs and 8</w:t>
      </w:r>
      <w:r w:rsidR="00FF1059">
        <w:rPr>
          <w:lang w:val="en-US" w:eastAsia="ko-KR"/>
        </w:rPr>
        <w:t xml:space="preserve"> levels of PPP</w:t>
      </w:r>
      <w:r w:rsidR="00FD519F">
        <w:rPr>
          <w:lang w:val="en-US" w:eastAsia="ko-KR"/>
        </w:rPr>
        <w:t xml:space="preserve">, </w:t>
      </w:r>
      <w:r w:rsidR="007241ED">
        <w:rPr>
          <w:lang w:val="en-US" w:eastAsia="ko-KR"/>
        </w:rPr>
        <w:t>there could be several options in fixed mapping.</w:t>
      </w:r>
      <w:r w:rsidR="005B3240">
        <w:rPr>
          <w:lang w:val="en-US" w:eastAsia="ko-KR"/>
        </w:rPr>
        <w:t xml:space="preserve"> </w:t>
      </w:r>
    </w:p>
    <w:p w:rsidR="008F64C1" w:rsidRDefault="00716BD3" w:rsidP="008F64C1">
      <w:pPr>
        <w:rPr>
          <w:lang w:val="en-US" w:eastAsia="ko-KR"/>
        </w:rPr>
      </w:pPr>
      <w:r>
        <w:rPr>
          <w:lang w:val="en-US" w:eastAsia="ko-KR"/>
        </w:rPr>
        <w:t xml:space="preserve">The simplest way is to allocate </w:t>
      </w:r>
      <w:r w:rsidR="008F64C1">
        <w:rPr>
          <w:lang w:val="en-US" w:eastAsia="ko-KR"/>
        </w:rPr>
        <w:t>two</w:t>
      </w:r>
      <w:r>
        <w:rPr>
          <w:lang w:val="en-US" w:eastAsia="ko-KR"/>
        </w:rPr>
        <w:t xml:space="preserve"> PPP levels to </w:t>
      </w:r>
      <w:r w:rsidR="008F64C1">
        <w:rPr>
          <w:lang w:val="en-US" w:eastAsia="ko-KR"/>
        </w:rPr>
        <w:t>one</w:t>
      </w:r>
      <w:r>
        <w:rPr>
          <w:lang w:val="en-US" w:eastAsia="ko-KR"/>
        </w:rPr>
        <w:t xml:space="preserve"> LCG. This mapping can equally distribute SL logical channels to LCGs. However, </w:t>
      </w:r>
      <w:r w:rsidR="008F64C1">
        <w:rPr>
          <w:lang w:val="en-US" w:eastAsia="ko-KR"/>
        </w:rPr>
        <w:t xml:space="preserve">the eNB usually schedule SL grant based on SL data having the highest PPP. Then, more accurate buffer status is required for SL data having higher PPP. </w:t>
      </w:r>
    </w:p>
    <w:p w:rsidR="00231275" w:rsidRDefault="008F64C1" w:rsidP="008F64C1">
      <w:pPr>
        <w:rPr>
          <w:lang w:val="en-US" w:eastAsia="ko-KR"/>
        </w:rPr>
      </w:pPr>
      <w:r>
        <w:rPr>
          <w:lang w:val="en-US" w:eastAsia="ko-KR"/>
        </w:rPr>
        <w:t xml:space="preserve">In order to report more accurate buffer status for SL data having higher PPP, it would be beneficial to give a finer granularity for higher PPP. In other words, </w:t>
      </w:r>
      <w:r w:rsidR="007F1BFF">
        <w:rPr>
          <w:lang w:val="en-US" w:eastAsia="ko-KR"/>
        </w:rPr>
        <w:t xml:space="preserve">it would be beneficial to allocate as </w:t>
      </w:r>
      <w:r>
        <w:rPr>
          <w:lang w:val="en-US" w:eastAsia="ko-KR"/>
        </w:rPr>
        <w:t>smaller number of logical channels with higher PPP</w:t>
      </w:r>
      <w:r w:rsidR="007F1BFF">
        <w:rPr>
          <w:lang w:val="en-US" w:eastAsia="ko-KR"/>
        </w:rPr>
        <w:t xml:space="preserve"> as possible</w:t>
      </w:r>
      <w:r>
        <w:rPr>
          <w:lang w:val="en-US" w:eastAsia="ko-KR"/>
        </w:rPr>
        <w:t xml:space="preserve"> </w:t>
      </w:r>
      <w:r w:rsidR="007F1BFF">
        <w:rPr>
          <w:lang w:val="en-US" w:eastAsia="ko-KR"/>
        </w:rPr>
        <w:t>to</w:t>
      </w:r>
      <w:r>
        <w:rPr>
          <w:lang w:val="en-US" w:eastAsia="ko-KR"/>
        </w:rPr>
        <w:t xml:space="preserve"> one LCG</w:t>
      </w:r>
      <w:r w:rsidR="007F1BFF">
        <w:rPr>
          <w:lang w:val="en-US" w:eastAsia="ko-KR"/>
        </w:rPr>
        <w:t>.</w:t>
      </w:r>
      <w:r>
        <w:rPr>
          <w:lang w:val="en-US" w:eastAsia="ko-KR"/>
        </w:rPr>
        <w:t xml:space="preserve"> </w:t>
      </w:r>
      <w:r w:rsidR="00231275">
        <w:rPr>
          <w:lang w:val="en-US" w:eastAsia="ko-KR"/>
        </w:rPr>
        <w:t xml:space="preserve">Therefore, rather than mapping equal number of PPPs to one LCG, we propose to map different number of PPPs to one LCG depending on the PPP level so that </w:t>
      </w:r>
      <w:r w:rsidR="00AE2878">
        <w:rPr>
          <w:lang w:val="en-US" w:eastAsia="ko-KR"/>
        </w:rPr>
        <w:t xml:space="preserve">smaller number of </w:t>
      </w:r>
      <w:r w:rsidR="00231275">
        <w:rPr>
          <w:lang w:val="en-US" w:eastAsia="ko-KR"/>
        </w:rPr>
        <w:t>higher PPP</w:t>
      </w:r>
      <w:r w:rsidR="00AE2878">
        <w:rPr>
          <w:lang w:val="en-US" w:eastAsia="ko-KR"/>
        </w:rPr>
        <w:t xml:space="preserve"> is mapped to one LCG.</w:t>
      </w:r>
    </w:p>
    <w:p w:rsidR="008F64C1" w:rsidRDefault="008F64C1" w:rsidP="008F64C1">
      <w:pPr>
        <w:rPr>
          <w:lang w:val="en-US" w:eastAsia="ko-KR"/>
        </w:rPr>
      </w:pPr>
      <w:r>
        <w:rPr>
          <w:lang w:val="en-US" w:eastAsia="ko-KR"/>
        </w:rPr>
        <w:lastRenderedPageBreak/>
        <w:t xml:space="preserve">For example, 8 levels of PPP are mapped to 4 LCGs as follows by assuming that </w:t>
      </w:r>
      <w:r>
        <w:rPr>
          <w:rFonts w:hint="eastAsia"/>
          <w:lang w:val="en-US" w:eastAsia="ko-KR"/>
        </w:rPr>
        <w:t>PPP 0 is the highest PPP and PPP 7 is the lowest PPP</w:t>
      </w:r>
      <w:r>
        <w:rPr>
          <w:lang w:val="en-US" w:eastAsia="ko-KR"/>
        </w:rPr>
        <w:t>:</w:t>
      </w:r>
    </w:p>
    <w:p w:rsidR="008F64C1" w:rsidRDefault="008F64C1" w:rsidP="008F64C1">
      <w:pPr>
        <w:pStyle w:val="a6"/>
        <w:numPr>
          <w:ilvl w:val="0"/>
          <w:numId w:val="33"/>
        </w:numPr>
        <w:ind w:leftChars="0"/>
        <w:rPr>
          <w:lang w:val="en-US" w:eastAsia="ko-KR"/>
        </w:rPr>
      </w:pPr>
      <w:r>
        <w:rPr>
          <w:rFonts w:hint="eastAsia"/>
          <w:lang w:val="en-US" w:eastAsia="ko-KR"/>
        </w:rPr>
        <w:t>LCG0: PPP</w:t>
      </w:r>
      <w:r>
        <w:rPr>
          <w:lang w:val="en-US" w:eastAsia="ko-KR"/>
        </w:rPr>
        <w:t>0</w:t>
      </w:r>
    </w:p>
    <w:p w:rsidR="008F64C1" w:rsidRDefault="008F64C1" w:rsidP="008F64C1">
      <w:pPr>
        <w:pStyle w:val="a6"/>
        <w:numPr>
          <w:ilvl w:val="0"/>
          <w:numId w:val="33"/>
        </w:numPr>
        <w:ind w:leftChars="0"/>
        <w:rPr>
          <w:lang w:val="en-US" w:eastAsia="ko-KR"/>
        </w:rPr>
      </w:pPr>
      <w:r>
        <w:rPr>
          <w:lang w:val="en-US" w:eastAsia="ko-KR"/>
        </w:rPr>
        <w:t>LCG1: PPP1</w:t>
      </w:r>
    </w:p>
    <w:p w:rsidR="008F64C1" w:rsidRDefault="008F64C1" w:rsidP="008F64C1">
      <w:pPr>
        <w:pStyle w:val="a6"/>
        <w:numPr>
          <w:ilvl w:val="0"/>
          <w:numId w:val="33"/>
        </w:numPr>
        <w:ind w:leftChars="0"/>
        <w:rPr>
          <w:lang w:val="en-US" w:eastAsia="ko-KR"/>
        </w:rPr>
      </w:pPr>
      <w:r>
        <w:rPr>
          <w:lang w:val="en-US" w:eastAsia="ko-KR"/>
        </w:rPr>
        <w:t>LCG2: PPP2, PPP3</w:t>
      </w:r>
    </w:p>
    <w:p w:rsidR="008F64C1" w:rsidRPr="00665AEE" w:rsidRDefault="008F64C1" w:rsidP="008F64C1">
      <w:pPr>
        <w:pStyle w:val="a6"/>
        <w:numPr>
          <w:ilvl w:val="0"/>
          <w:numId w:val="33"/>
        </w:numPr>
        <w:ind w:leftChars="0"/>
        <w:rPr>
          <w:lang w:val="en-US" w:eastAsia="ko-KR"/>
        </w:rPr>
      </w:pPr>
      <w:r>
        <w:rPr>
          <w:rFonts w:hint="eastAsia"/>
          <w:lang w:val="en-US" w:eastAsia="ko-KR"/>
        </w:rPr>
        <w:t xml:space="preserve">LCG3: PPP4, </w:t>
      </w:r>
      <w:r>
        <w:rPr>
          <w:lang w:val="en-US" w:eastAsia="ko-KR"/>
        </w:rPr>
        <w:t>PPP5, PPP6, PPP7</w:t>
      </w:r>
    </w:p>
    <w:p w:rsidR="00AD1A4B" w:rsidRDefault="00AE2878" w:rsidP="008F64C1">
      <w:pPr>
        <w:rPr>
          <w:lang w:val="en-US" w:eastAsia="ko-KR"/>
        </w:rPr>
      </w:pPr>
      <w:r>
        <w:rPr>
          <w:rFonts w:hint="eastAsia"/>
          <w:lang w:val="en-US" w:eastAsia="ko-KR"/>
        </w:rPr>
        <w:t xml:space="preserve">This </w:t>
      </w:r>
      <w:r>
        <w:rPr>
          <w:lang w:val="en-US" w:eastAsia="ko-KR"/>
        </w:rPr>
        <w:t xml:space="preserve">kind of </w:t>
      </w:r>
      <w:r w:rsidR="005A3561">
        <w:rPr>
          <w:lang w:val="en-US" w:eastAsia="ko-KR"/>
        </w:rPr>
        <w:t>in</w:t>
      </w:r>
      <w:r>
        <w:rPr>
          <w:lang w:val="en-US" w:eastAsia="ko-KR"/>
        </w:rPr>
        <w:t>equal number</w:t>
      </w:r>
      <w:r>
        <w:rPr>
          <w:rFonts w:hint="eastAsia"/>
          <w:lang w:val="en-US" w:eastAsia="ko-KR"/>
        </w:rPr>
        <w:t xml:space="preserve"> mapping would ensure </w:t>
      </w:r>
      <w:r>
        <w:rPr>
          <w:lang w:val="en-US" w:eastAsia="ko-KR"/>
        </w:rPr>
        <w:t>that the eNB can schedule SL data having higher PPP to be transmitted in a timely manner.</w:t>
      </w:r>
    </w:p>
    <w:p w:rsidR="00665AEE" w:rsidRPr="00836F2A" w:rsidRDefault="00AE2878" w:rsidP="00AF620E">
      <w:pPr>
        <w:rPr>
          <w:b/>
          <w:lang w:val="en-US" w:eastAsia="ko-KR"/>
        </w:rPr>
      </w:pPr>
      <w:r w:rsidRPr="005A3561">
        <w:rPr>
          <w:rFonts w:hint="eastAsia"/>
          <w:b/>
          <w:lang w:val="en-US" w:eastAsia="ko-KR"/>
        </w:rPr>
        <w:t>Proposal 2.</w:t>
      </w:r>
      <w:r w:rsidRPr="005A3561">
        <w:rPr>
          <w:b/>
          <w:lang w:val="en-US" w:eastAsia="ko-KR"/>
        </w:rPr>
        <w:t xml:space="preserve"> </w:t>
      </w:r>
      <w:r w:rsidR="005A3561" w:rsidRPr="005A3561">
        <w:rPr>
          <w:b/>
          <w:lang w:val="en-US" w:eastAsia="ko-KR"/>
        </w:rPr>
        <w:t>Support inequal number mapping between PPP and LCG.</w:t>
      </w:r>
    </w:p>
    <w:p w:rsidR="00A91EA5" w:rsidRPr="005777FC" w:rsidRDefault="00A91EA5" w:rsidP="00AF620E">
      <w:pPr>
        <w:rPr>
          <w:lang w:val="en-US" w:eastAsia="ko-KR"/>
        </w:rPr>
      </w:pP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A70279" w:rsidRDefault="00836F2A" w:rsidP="004E67C6">
      <w:pPr>
        <w:rPr>
          <w:lang w:val="en-US" w:eastAsia="ko-KR"/>
        </w:rPr>
      </w:pPr>
      <w:r w:rsidRPr="00836F2A">
        <w:rPr>
          <w:lang w:val="en-US" w:eastAsia="ko-KR"/>
        </w:rPr>
        <w:t>I</w:t>
      </w:r>
      <w:r w:rsidRPr="00836F2A">
        <w:rPr>
          <w:rFonts w:hint="eastAsia"/>
          <w:lang w:val="en-US" w:eastAsia="ko-KR"/>
        </w:rPr>
        <w:t xml:space="preserve">n </w:t>
      </w:r>
      <w:r w:rsidRPr="00836F2A">
        <w:rPr>
          <w:lang w:val="en-US" w:eastAsia="ko-KR"/>
        </w:rPr>
        <w:t>this contribution</w:t>
      </w:r>
      <w:r w:rsidR="00AD3AAA">
        <w:rPr>
          <w:lang w:val="en-US" w:eastAsia="ko-KR"/>
        </w:rPr>
        <w:t>, we discussed how to map PPP to an LCG, and proposed:</w:t>
      </w:r>
    </w:p>
    <w:p w:rsidR="00AD3AAA" w:rsidRPr="007241ED" w:rsidRDefault="00AD3AAA" w:rsidP="00AD3AAA">
      <w:pPr>
        <w:rPr>
          <w:lang w:val="en-US" w:eastAsia="ko-KR"/>
        </w:rPr>
      </w:pPr>
      <w:r w:rsidRPr="007241ED">
        <w:rPr>
          <w:b/>
          <w:lang w:val="en-US" w:eastAsia="ko-KR"/>
        </w:rPr>
        <w:t>Proposal 1. Fixed mapping between PPP and LCG</w:t>
      </w:r>
      <w:r>
        <w:rPr>
          <w:b/>
          <w:lang w:val="en-US" w:eastAsia="ko-KR"/>
        </w:rPr>
        <w:t xml:space="preserve"> is used for all ProSe UEs</w:t>
      </w:r>
      <w:r>
        <w:rPr>
          <w:lang w:val="en-US" w:eastAsia="ko-KR"/>
        </w:rPr>
        <w:t>.</w:t>
      </w:r>
    </w:p>
    <w:p w:rsidR="00AD3AAA" w:rsidRPr="00AD3AAA" w:rsidRDefault="00AD3AAA" w:rsidP="004E67C6">
      <w:pPr>
        <w:rPr>
          <w:b/>
          <w:lang w:val="en-US" w:eastAsia="ko-KR"/>
        </w:rPr>
      </w:pPr>
      <w:r w:rsidRPr="005A3561">
        <w:rPr>
          <w:rFonts w:hint="eastAsia"/>
          <w:b/>
          <w:lang w:val="en-US" w:eastAsia="ko-KR"/>
        </w:rPr>
        <w:t>Proposal 2.</w:t>
      </w:r>
      <w:r w:rsidRPr="005A3561">
        <w:rPr>
          <w:b/>
          <w:lang w:val="en-US" w:eastAsia="ko-KR"/>
        </w:rPr>
        <w:t xml:space="preserve"> Support inequal number mapping between PPP and LCG.</w:t>
      </w:r>
    </w:p>
    <w:p w:rsidR="004E67C6" w:rsidRPr="004E67C6" w:rsidRDefault="004E67C6" w:rsidP="00161D40">
      <w:pPr>
        <w:rPr>
          <w:lang w:val="en-US" w:eastAsia="ko-KR"/>
        </w:rPr>
      </w:pPr>
    </w:p>
    <w:p w:rsidR="002503B8" w:rsidRDefault="00C4334B" w:rsidP="002503B8">
      <w:pPr>
        <w:pStyle w:val="1"/>
        <w:rPr>
          <w:lang w:val="en-US" w:eastAsia="ko-KR"/>
        </w:rPr>
      </w:pPr>
      <w:r>
        <w:rPr>
          <w:rFonts w:hint="eastAsia"/>
          <w:lang w:val="en-US" w:eastAsia="ko-KR"/>
        </w:rPr>
        <w:t>4</w:t>
      </w:r>
      <w:r w:rsidR="002503B8">
        <w:rPr>
          <w:lang w:val="en-US"/>
        </w:rPr>
        <w:t>.</w:t>
      </w:r>
      <w:r w:rsidR="002503B8">
        <w:rPr>
          <w:lang w:val="en-US"/>
        </w:rPr>
        <w:tab/>
      </w:r>
      <w:r w:rsidR="002503B8">
        <w:rPr>
          <w:rFonts w:hint="eastAsia"/>
          <w:lang w:val="en-US" w:eastAsia="ko-KR"/>
        </w:rPr>
        <w:t>Reference</w:t>
      </w:r>
    </w:p>
    <w:p w:rsidR="00593FA6" w:rsidRPr="005777FC" w:rsidRDefault="002503B8" w:rsidP="00CE4949">
      <w:pPr>
        <w:rPr>
          <w:i/>
        </w:rPr>
      </w:pPr>
      <w:r w:rsidRPr="00EB628E">
        <w:rPr>
          <w:rFonts w:hint="eastAsia"/>
          <w:lang w:val="en-US" w:eastAsia="ko-KR"/>
        </w:rPr>
        <w:t xml:space="preserve">[1] </w:t>
      </w:r>
      <w:hyperlink r:id="rId7" w:history="1">
        <w:r w:rsidR="00AD3AAA" w:rsidRPr="004A04BA">
          <w:rPr>
            <w:rStyle w:val="aa"/>
          </w:rPr>
          <w:t>R2-153628</w:t>
        </w:r>
      </w:hyperlink>
      <w:r w:rsidR="00AD3AAA">
        <w:t xml:space="preserve">, </w:t>
      </w:r>
      <w:r w:rsidR="00AD3AAA" w:rsidRPr="00AD3AAA">
        <w:rPr>
          <w:i/>
        </w:rPr>
        <w:t>Priority handling for ProSE Communication</w:t>
      </w:r>
      <w:r w:rsidR="00AD3AAA">
        <w:t xml:space="preserve">, </w:t>
      </w:r>
      <w:r w:rsidR="00AD3AAA" w:rsidRPr="00970C55">
        <w:t>Alcatel-Lucent, Alcatel-Lucent Shanghai Bell</w:t>
      </w:r>
    </w:p>
    <w:sectPr w:rsidR="00593FA6" w:rsidRPr="005777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0BA" w:rsidRDefault="009450BA">
      <w:pPr>
        <w:spacing w:after="0"/>
      </w:pPr>
      <w:r>
        <w:separator/>
      </w:r>
    </w:p>
  </w:endnote>
  <w:endnote w:type="continuationSeparator" w:id="0">
    <w:p w:rsidR="009450BA" w:rsidRDefault="00945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43" w:rsidRDefault="004A42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4A4243" w:rsidRDefault="004A424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43" w:rsidRDefault="004A42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03C50">
      <w:rPr>
        <w:rStyle w:val="a5"/>
      </w:rPr>
      <w:t>2</w:t>
    </w:r>
    <w:r>
      <w:rPr>
        <w:rStyle w:val="a5"/>
      </w:rPr>
      <w:fldChar w:fldCharType="end"/>
    </w:r>
  </w:p>
  <w:p w:rsidR="004A4243" w:rsidRDefault="004A424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0BA" w:rsidRDefault="009450BA">
      <w:pPr>
        <w:spacing w:after="0"/>
      </w:pPr>
      <w:r>
        <w:separator/>
      </w:r>
    </w:p>
  </w:footnote>
  <w:footnote w:type="continuationSeparator" w:id="0">
    <w:p w:rsidR="009450BA" w:rsidRDefault="009450B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872F04"/>
    <w:multiLevelType w:val="hybridMultilevel"/>
    <w:tmpl w:val="C220D258"/>
    <w:lvl w:ilvl="0" w:tplc="426EDF60">
      <w:start w:val="2"/>
      <w:numFmt w:val="bullet"/>
      <w:lvlText w:val="•"/>
      <w:lvlJc w:val="left"/>
      <w:pPr>
        <w:ind w:left="720" w:hanging="360"/>
      </w:pPr>
      <w:rPr>
        <w:rFonts w:ascii="Times New Roman" w:eastAsia="바탕" w:hAnsi="Times New Roman" w:cs="Times New Roman" w:hint="default"/>
      </w:rPr>
    </w:lvl>
    <w:lvl w:ilvl="1" w:tplc="0602ED74">
      <w:start w:val="1"/>
      <w:numFmt w:val="bullet"/>
      <w:lvlText w:val="-"/>
      <w:lvlJc w:val="left"/>
      <w:pPr>
        <w:ind w:left="1440" w:hanging="360"/>
      </w:pPr>
      <w:rPr>
        <w:rFonts w:ascii="Times New Roman" w:eastAsia="바탕"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D63FF8"/>
    <w:multiLevelType w:val="hybridMultilevel"/>
    <w:tmpl w:val="7BEC88BC"/>
    <w:lvl w:ilvl="0" w:tplc="C86087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E695B20"/>
    <w:multiLevelType w:val="hybridMultilevel"/>
    <w:tmpl w:val="F2EE5740"/>
    <w:lvl w:ilvl="0" w:tplc="426EDF60">
      <w:start w:val="2"/>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B34D89"/>
    <w:multiLevelType w:val="hybridMultilevel"/>
    <w:tmpl w:val="7CB6E898"/>
    <w:lvl w:ilvl="0" w:tplc="426EDF60">
      <w:start w:val="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652554F"/>
    <w:multiLevelType w:val="hybridMultilevel"/>
    <w:tmpl w:val="F9A4A45A"/>
    <w:lvl w:ilvl="0" w:tplc="33BE862C">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35267E"/>
    <w:multiLevelType w:val="hybridMultilevel"/>
    <w:tmpl w:val="4E8CD672"/>
    <w:lvl w:ilvl="0" w:tplc="29C24BA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B872F1"/>
    <w:multiLevelType w:val="hybridMultilevel"/>
    <w:tmpl w:val="ED72C7C0"/>
    <w:lvl w:ilvl="0" w:tplc="DBF24B5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19C31B8"/>
    <w:multiLevelType w:val="hybridMultilevel"/>
    <w:tmpl w:val="1104234A"/>
    <w:lvl w:ilvl="0" w:tplc="429245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35977FF"/>
    <w:multiLevelType w:val="hybridMultilevel"/>
    <w:tmpl w:val="B44C44A8"/>
    <w:lvl w:ilvl="0" w:tplc="FEFA74C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5F05BA1"/>
    <w:multiLevelType w:val="hybridMultilevel"/>
    <w:tmpl w:val="3B56DF32"/>
    <w:lvl w:ilvl="0" w:tplc="FA60F64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E170C11"/>
    <w:multiLevelType w:val="hybridMultilevel"/>
    <w:tmpl w:val="0E7AE0D0"/>
    <w:lvl w:ilvl="0" w:tplc="426EDF60">
      <w:start w:val="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FCF7EDA"/>
    <w:multiLevelType w:val="hybridMultilevel"/>
    <w:tmpl w:val="7A30ED9C"/>
    <w:lvl w:ilvl="0" w:tplc="426EDF60">
      <w:start w:val="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FEE2256"/>
    <w:multiLevelType w:val="hybridMultilevel"/>
    <w:tmpl w:val="594E9AE8"/>
    <w:lvl w:ilvl="0" w:tplc="8E98CB3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7"/>
  </w:num>
  <w:num w:numId="4">
    <w:abstractNumId w:val="17"/>
  </w:num>
  <w:num w:numId="5">
    <w:abstractNumId w:val="7"/>
  </w:num>
  <w:num w:numId="6">
    <w:abstractNumId w:val="2"/>
  </w:num>
  <w:num w:numId="7">
    <w:abstractNumId w:val="1"/>
  </w:num>
  <w:num w:numId="8">
    <w:abstractNumId w:val="12"/>
  </w:num>
  <w:num w:numId="9">
    <w:abstractNumId w:val="31"/>
  </w:num>
  <w:num w:numId="10">
    <w:abstractNumId w:val="6"/>
  </w:num>
  <w:num w:numId="11">
    <w:abstractNumId w:val="13"/>
  </w:num>
  <w:num w:numId="12">
    <w:abstractNumId w:val="14"/>
  </w:num>
  <w:num w:numId="13">
    <w:abstractNumId w:val="11"/>
  </w:num>
  <w:num w:numId="14">
    <w:abstractNumId w:val="9"/>
  </w:num>
  <w:num w:numId="15">
    <w:abstractNumId w:val="29"/>
  </w:num>
  <w:num w:numId="16">
    <w:abstractNumId w:val="21"/>
  </w:num>
  <w:num w:numId="17">
    <w:abstractNumId w:val="3"/>
  </w:num>
  <w:num w:numId="18">
    <w:abstractNumId w:val="19"/>
  </w:num>
  <w:num w:numId="19">
    <w:abstractNumId w:val="22"/>
  </w:num>
  <w:num w:numId="20">
    <w:abstractNumId w:val="28"/>
  </w:num>
  <w:num w:numId="21">
    <w:abstractNumId w:val="5"/>
  </w:num>
  <w:num w:numId="22">
    <w:abstractNumId w:val="18"/>
  </w:num>
  <w:num w:numId="23">
    <w:abstractNumId w:val="20"/>
  </w:num>
  <w:num w:numId="24">
    <w:abstractNumId w:val="24"/>
  </w:num>
  <w:num w:numId="25">
    <w:abstractNumId w:val="15"/>
  </w:num>
  <w:num w:numId="26">
    <w:abstractNumId w:val="16"/>
  </w:num>
  <w:num w:numId="27">
    <w:abstractNumId w:val="30"/>
  </w:num>
  <w:num w:numId="28">
    <w:abstractNumId w:val="4"/>
  </w:num>
  <w:num w:numId="29">
    <w:abstractNumId w:val="25"/>
  </w:num>
  <w:num w:numId="30">
    <w:abstractNumId w:val="26"/>
  </w:num>
  <w:num w:numId="31">
    <w:abstractNumId w:val="8"/>
  </w:num>
  <w:num w:numId="32">
    <w:abstractNumId w:val="32"/>
  </w:num>
  <w:num w:numId="33">
    <w:abstractNumId w:val="33"/>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3B49"/>
    <w:rsid w:val="0000581F"/>
    <w:rsid w:val="00006AF1"/>
    <w:rsid w:val="00007CA9"/>
    <w:rsid w:val="000147B8"/>
    <w:rsid w:val="00021997"/>
    <w:rsid w:val="00021AD2"/>
    <w:rsid w:val="000243C8"/>
    <w:rsid w:val="00030976"/>
    <w:rsid w:val="000316B9"/>
    <w:rsid w:val="00031ADF"/>
    <w:rsid w:val="00037218"/>
    <w:rsid w:val="000412FF"/>
    <w:rsid w:val="00041F73"/>
    <w:rsid w:val="00045BF6"/>
    <w:rsid w:val="00045D88"/>
    <w:rsid w:val="00051638"/>
    <w:rsid w:val="00054092"/>
    <w:rsid w:val="00057949"/>
    <w:rsid w:val="00060A94"/>
    <w:rsid w:val="000630F2"/>
    <w:rsid w:val="00063FE5"/>
    <w:rsid w:val="0006430A"/>
    <w:rsid w:val="000669F9"/>
    <w:rsid w:val="00084C86"/>
    <w:rsid w:val="0009085A"/>
    <w:rsid w:val="00090F74"/>
    <w:rsid w:val="00092DA6"/>
    <w:rsid w:val="00095D2D"/>
    <w:rsid w:val="0009668A"/>
    <w:rsid w:val="000A1B9F"/>
    <w:rsid w:val="000A36BE"/>
    <w:rsid w:val="000A5139"/>
    <w:rsid w:val="000A68E7"/>
    <w:rsid w:val="000A6EB4"/>
    <w:rsid w:val="000B1973"/>
    <w:rsid w:val="000B44CB"/>
    <w:rsid w:val="000B51AA"/>
    <w:rsid w:val="000B54AD"/>
    <w:rsid w:val="000C1F3E"/>
    <w:rsid w:val="000C57B2"/>
    <w:rsid w:val="000C5B97"/>
    <w:rsid w:val="000C6778"/>
    <w:rsid w:val="000E6A82"/>
    <w:rsid w:val="000E6BBF"/>
    <w:rsid w:val="000F062C"/>
    <w:rsid w:val="000F4DB2"/>
    <w:rsid w:val="000F5BAB"/>
    <w:rsid w:val="00102D90"/>
    <w:rsid w:val="00110E54"/>
    <w:rsid w:val="00111420"/>
    <w:rsid w:val="001141D6"/>
    <w:rsid w:val="00115B56"/>
    <w:rsid w:val="0011625A"/>
    <w:rsid w:val="00117E42"/>
    <w:rsid w:val="00123651"/>
    <w:rsid w:val="0012675F"/>
    <w:rsid w:val="0013109B"/>
    <w:rsid w:val="00132367"/>
    <w:rsid w:val="001325E5"/>
    <w:rsid w:val="001335BF"/>
    <w:rsid w:val="00134BF2"/>
    <w:rsid w:val="0013687D"/>
    <w:rsid w:val="0014202B"/>
    <w:rsid w:val="00142D42"/>
    <w:rsid w:val="0014409F"/>
    <w:rsid w:val="00145768"/>
    <w:rsid w:val="0014633D"/>
    <w:rsid w:val="00146C39"/>
    <w:rsid w:val="001501C1"/>
    <w:rsid w:val="00150DD7"/>
    <w:rsid w:val="00155035"/>
    <w:rsid w:val="00156848"/>
    <w:rsid w:val="00156BDE"/>
    <w:rsid w:val="0016000F"/>
    <w:rsid w:val="00161D40"/>
    <w:rsid w:val="00164847"/>
    <w:rsid w:val="001756F3"/>
    <w:rsid w:val="00175B5E"/>
    <w:rsid w:val="001764DB"/>
    <w:rsid w:val="00180176"/>
    <w:rsid w:val="00180605"/>
    <w:rsid w:val="00181233"/>
    <w:rsid w:val="00181673"/>
    <w:rsid w:val="00182B03"/>
    <w:rsid w:val="00183E91"/>
    <w:rsid w:val="00185AA5"/>
    <w:rsid w:val="00185F32"/>
    <w:rsid w:val="00190BB8"/>
    <w:rsid w:val="00194F2E"/>
    <w:rsid w:val="00196AEC"/>
    <w:rsid w:val="0019714D"/>
    <w:rsid w:val="001A1173"/>
    <w:rsid w:val="001A34EC"/>
    <w:rsid w:val="001A3837"/>
    <w:rsid w:val="001A741C"/>
    <w:rsid w:val="001B0639"/>
    <w:rsid w:val="001B24D4"/>
    <w:rsid w:val="001B2F15"/>
    <w:rsid w:val="001B3E2C"/>
    <w:rsid w:val="001B4C03"/>
    <w:rsid w:val="001B6C90"/>
    <w:rsid w:val="001C0D2C"/>
    <w:rsid w:val="001C5B1B"/>
    <w:rsid w:val="001D00F6"/>
    <w:rsid w:val="001D321E"/>
    <w:rsid w:val="001D340E"/>
    <w:rsid w:val="001D3C5B"/>
    <w:rsid w:val="001D562D"/>
    <w:rsid w:val="001D6538"/>
    <w:rsid w:val="001D7CDB"/>
    <w:rsid w:val="001E0E22"/>
    <w:rsid w:val="001E0E79"/>
    <w:rsid w:val="001E2292"/>
    <w:rsid w:val="001E416D"/>
    <w:rsid w:val="001E426A"/>
    <w:rsid w:val="001E7942"/>
    <w:rsid w:val="001F244F"/>
    <w:rsid w:val="001F27FD"/>
    <w:rsid w:val="001F7422"/>
    <w:rsid w:val="00203C50"/>
    <w:rsid w:val="00203D57"/>
    <w:rsid w:val="002077E0"/>
    <w:rsid w:val="002103A6"/>
    <w:rsid w:val="002143BA"/>
    <w:rsid w:val="00215190"/>
    <w:rsid w:val="00215D97"/>
    <w:rsid w:val="002201E3"/>
    <w:rsid w:val="00220CFF"/>
    <w:rsid w:val="00224CA2"/>
    <w:rsid w:val="002275B3"/>
    <w:rsid w:val="00231275"/>
    <w:rsid w:val="00233DC1"/>
    <w:rsid w:val="00234B56"/>
    <w:rsid w:val="002370FA"/>
    <w:rsid w:val="002401E9"/>
    <w:rsid w:val="00240EF2"/>
    <w:rsid w:val="00241F15"/>
    <w:rsid w:val="0024568A"/>
    <w:rsid w:val="00245852"/>
    <w:rsid w:val="002503B8"/>
    <w:rsid w:val="00250921"/>
    <w:rsid w:val="002536D3"/>
    <w:rsid w:val="00261EF2"/>
    <w:rsid w:val="00271AB9"/>
    <w:rsid w:val="00272011"/>
    <w:rsid w:val="002761EF"/>
    <w:rsid w:val="002775FD"/>
    <w:rsid w:val="00282527"/>
    <w:rsid w:val="00283535"/>
    <w:rsid w:val="002853D1"/>
    <w:rsid w:val="00286E84"/>
    <w:rsid w:val="002877A5"/>
    <w:rsid w:val="002900AD"/>
    <w:rsid w:val="00291981"/>
    <w:rsid w:val="002933CF"/>
    <w:rsid w:val="00293AE9"/>
    <w:rsid w:val="00297C52"/>
    <w:rsid w:val="00297D31"/>
    <w:rsid w:val="002A0548"/>
    <w:rsid w:val="002A5CA9"/>
    <w:rsid w:val="002B72EC"/>
    <w:rsid w:val="002C4672"/>
    <w:rsid w:val="002C4975"/>
    <w:rsid w:val="002D195F"/>
    <w:rsid w:val="002D2D94"/>
    <w:rsid w:val="002D5EF6"/>
    <w:rsid w:val="002D6D92"/>
    <w:rsid w:val="002E2163"/>
    <w:rsid w:val="002E2FAF"/>
    <w:rsid w:val="002E5B89"/>
    <w:rsid w:val="002F13C9"/>
    <w:rsid w:val="00300787"/>
    <w:rsid w:val="00300EB2"/>
    <w:rsid w:val="0030778B"/>
    <w:rsid w:val="0031050B"/>
    <w:rsid w:val="00310647"/>
    <w:rsid w:val="0031290F"/>
    <w:rsid w:val="00313BBB"/>
    <w:rsid w:val="00313DFF"/>
    <w:rsid w:val="00314785"/>
    <w:rsid w:val="003157D5"/>
    <w:rsid w:val="0031582A"/>
    <w:rsid w:val="003207B5"/>
    <w:rsid w:val="00321397"/>
    <w:rsid w:val="0032315B"/>
    <w:rsid w:val="00326CA0"/>
    <w:rsid w:val="00327A2C"/>
    <w:rsid w:val="00330D9B"/>
    <w:rsid w:val="003328B1"/>
    <w:rsid w:val="00342405"/>
    <w:rsid w:val="00343C8F"/>
    <w:rsid w:val="00352645"/>
    <w:rsid w:val="00353DE7"/>
    <w:rsid w:val="00354951"/>
    <w:rsid w:val="003555B8"/>
    <w:rsid w:val="00361B65"/>
    <w:rsid w:val="00361E2C"/>
    <w:rsid w:val="003765F8"/>
    <w:rsid w:val="00383586"/>
    <w:rsid w:val="00383F98"/>
    <w:rsid w:val="00390547"/>
    <w:rsid w:val="00393F35"/>
    <w:rsid w:val="003A09ED"/>
    <w:rsid w:val="003A1EDE"/>
    <w:rsid w:val="003A2B29"/>
    <w:rsid w:val="003A3076"/>
    <w:rsid w:val="003A75D1"/>
    <w:rsid w:val="003B325F"/>
    <w:rsid w:val="003B3FCE"/>
    <w:rsid w:val="003B4328"/>
    <w:rsid w:val="003C4BB8"/>
    <w:rsid w:val="003C5412"/>
    <w:rsid w:val="003D22DB"/>
    <w:rsid w:val="003D2CF1"/>
    <w:rsid w:val="003D50FE"/>
    <w:rsid w:val="003E6F11"/>
    <w:rsid w:val="003E763F"/>
    <w:rsid w:val="003E7662"/>
    <w:rsid w:val="003F1428"/>
    <w:rsid w:val="003F4C71"/>
    <w:rsid w:val="003F6563"/>
    <w:rsid w:val="003F6BAB"/>
    <w:rsid w:val="003F79BA"/>
    <w:rsid w:val="004026CF"/>
    <w:rsid w:val="00404342"/>
    <w:rsid w:val="00404492"/>
    <w:rsid w:val="00404B0B"/>
    <w:rsid w:val="004052A1"/>
    <w:rsid w:val="00406847"/>
    <w:rsid w:val="00416CEB"/>
    <w:rsid w:val="0042035D"/>
    <w:rsid w:val="00421BD2"/>
    <w:rsid w:val="00424049"/>
    <w:rsid w:val="004252D0"/>
    <w:rsid w:val="00425EBD"/>
    <w:rsid w:val="004273D7"/>
    <w:rsid w:val="00440EE6"/>
    <w:rsid w:val="0044377D"/>
    <w:rsid w:val="00443A0F"/>
    <w:rsid w:val="004449B2"/>
    <w:rsid w:val="00444BC1"/>
    <w:rsid w:val="00455B54"/>
    <w:rsid w:val="00456982"/>
    <w:rsid w:val="00457F85"/>
    <w:rsid w:val="004619D1"/>
    <w:rsid w:val="0046452E"/>
    <w:rsid w:val="00464CBC"/>
    <w:rsid w:val="00465267"/>
    <w:rsid w:val="00465A8A"/>
    <w:rsid w:val="00466274"/>
    <w:rsid w:val="00471215"/>
    <w:rsid w:val="00472967"/>
    <w:rsid w:val="00472C7A"/>
    <w:rsid w:val="00474763"/>
    <w:rsid w:val="00474A3C"/>
    <w:rsid w:val="00477142"/>
    <w:rsid w:val="0048005E"/>
    <w:rsid w:val="004802A5"/>
    <w:rsid w:val="004871B0"/>
    <w:rsid w:val="004903EC"/>
    <w:rsid w:val="00490B90"/>
    <w:rsid w:val="0049297A"/>
    <w:rsid w:val="00493D0C"/>
    <w:rsid w:val="00493D24"/>
    <w:rsid w:val="0049414C"/>
    <w:rsid w:val="00494320"/>
    <w:rsid w:val="004951C6"/>
    <w:rsid w:val="00497D8B"/>
    <w:rsid w:val="004A29BE"/>
    <w:rsid w:val="004A3506"/>
    <w:rsid w:val="004A4243"/>
    <w:rsid w:val="004B29AD"/>
    <w:rsid w:val="004B2C70"/>
    <w:rsid w:val="004B2CCE"/>
    <w:rsid w:val="004B30B6"/>
    <w:rsid w:val="004B568B"/>
    <w:rsid w:val="004B7AAA"/>
    <w:rsid w:val="004C01AE"/>
    <w:rsid w:val="004C1468"/>
    <w:rsid w:val="004C5DBA"/>
    <w:rsid w:val="004C78DD"/>
    <w:rsid w:val="004D0B2A"/>
    <w:rsid w:val="004D2852"/>
    <w:rsid w:val="004D3CE9"/>
    <w:rsid w:val="004D7CA6"/>
    <w:rsid w:val="004E33C8"/>
    <w:rsid w:val="004E3694"/>
    <w:rsid w:val="004E3905"/>
    <w:rsid w:val="004E4546"/>
    <w:rsid w:val="004E4BAF"/>
    <w:rsid w:val="004E5023"/>
    <w:rsid w:val="004E67C6"/>
    <w:rsid w:val="004E6DBA"/>
    <w:rsid w:val="004E6E56"/>
    <w:rsid w:val="004E704B"/>
    <w:rsid w:val="004F1E51"/>
    <w:rsid w:val="004F2F5C"/>
    <w:rsid w:val="004F5DC6"/>
    <w:rsid w:val="00504C5C"/>
    <w:rsid w:val="0050669A"/>
    <w:rsid w:val="0051116A"/>
    <w:rsid w:val="00513033"/>
    <w:rsid w:val="00513578"/>
    <w:rsid w:val="0051507C"/>
    <w:rsid w:val="005229F4"/>
    <w:rsid w:val="00523AB7"/>
    <w:rsid w:val="00524D25"/>
    <w:rsid w:val="00527842"/>
    <w:rsid w:val="0053010F"/>
    <w:rsid w:val="00530463"/>
    <w:rsid w:val="0053228F"/>
    <w:rsid w:val="00534BE8"/>
    <w:rsid w:val="005353DB"/>
    <w:rsid w:val="005358A4"/>
    <w:rsid w:val="00537315"/>
    <w:rsid w:val="00540089"/>
    <w:rsid w:val="00542CC2"/>
    <w:rsid w:val="005509EB"/>
    <w:rsid w:val="0055192A"/>
    <w:rsid w:val="00551ACD"/>
    <w:rsid w:val="00553998"/>
    <w:rsid w:val="00557D0F"/>
    <w:rsid w:val="00566CDE"/>
    <w:rsid w:val="005701A9"/>
    <w:rsid w:val="00572ABA"/>
    <w:rsid w:val="00574181"/>
    <w:rsid w:val="00574D5F"/>
    <w:rsid w:val="005777FC"/>
    <w:rsid w:val="005827C0"/>
    <w:rsid w:val="005827CC"/>
    <w:rsid w:val="00582BFF"/>
    <w:rsid w:val="00585441"/>
    <w:rsid w:val="0059003D"/>
    <w:rsid w:val="00590ADF"/>
    <w:rsid w:val="005915D7"/>
    <w:rsid w:val="00593CFD"/>
    <w:rsid w:val="00593FA6"/>
    <w:rsid w:val="00594FD9"/>
    <w:rsid w:val="00597E69"/>
    <w:rsid w:val="005A089D"/>
    <w:rsid w:val="005A3561"/>
    <w:rsid w:val="005A3B41"/>
    <w:rsid w:val="005A5ED1"/>
    <w:rsid w:val="005A6539"/>
    <w:rsid w:val="005A6FD5"/>
    <w:rsid w:val="005B161B"/>
    <w:rsid w:val="005B1E63"/>
    <w:rsid w:val="005B3240"/>
    <w:rsid w:val="005B35BC"/>
    <w:rsid w:val="005B42A7"/>
    <w:rsid w:val="005B5614"/>
    <w:rsid w:val="005C074F"/>
    <w:rsid w:val="005C1CE3"/>
    <w:rsid w:val="005C3160"/>
    <w:rsid w:val="005C32A4"/>
    <w:rsid w:val="005C4326"/>
    <w:rsid w:val="005C4F97"/>
    <w:rsid w:val="005C51A9"/>
    <w:rsid w:val="005D0053"/>
    <w:rsid w:val="005D1579"/>
    <w:rsid w:val="005D2904"/>
    <w:rsid w:val="005D3F68"/>
    <w:rsid w:val="005D5B93"/>
    <w:rsid w:val="005E008C"/>
    <w:rsid w:val="005E3A7C"/>
    <w:rsid w:val="005F502F"/>
    <w:rsid w:val="005F5F74"/>
    <w:rsid w:val="006040FC"/>
    <w:rsid w:val="006043F2"/>
    <w:rsid w:val="00604EA7"/>
    <w:rsid w:val="0060614B"/>
    <w:rsid w:val="00610426"/>
    <w:rsid w:val="006125BD"/>
    <w:rsid w:val="00616F62"/>
    <w:rsid w:val="00617AA3"/>
    <w:rsid w:val="006200E9"/>
    <w:rsid w:val="00622D7C"/>
    <w:rsid w:val="006252B4"/>
    <w:rsid w:val="006313ED"/>
    <w:rsid w:val="00634DD8"/>
    <w:rsid w:val="0063658E"/>
    <w:rsid w:val="006407FA"/>
    <w:rsid w:val="006447A0"/>
    <w:rsid w:val="00644FB9"/>
    <w:rsid w:val="00647DCD"/>
    <w:rsid w:val="00653062"/>
    <w:rsid w:val="00655995"/>
    <w:rsid w:val="00656256"/>
    <w:rsid w:val="00660ECE"/>
    <w:rsid w:val="00664E71"/>
    <w:rsid w:val="00665AEE"/>
    <w:rsid w:val="00667461"/>
    <w:rsid w:val="00667B41"/>
    <w:rsid w:val="00670950"/>
    <w:rsid w:val="00670BA9"/>
    <w:rsid w:val="0067242F"/>
    <w:rsid w:val="006761B6"/>
    <w:rsid w:val="006766AE"/>
    <w:rsid w:val="006769BD"/>
    <w:rsid w:val="00676A6C"/>
    <w:rsid w:val="00680C3C"/>
    <w:rsid w:val="00687C11"/>
    <w:rsid w:val="00690CF7"/>
    <w:rsid w:val="00691D55"/>
    <w:rsid w:val="00693AAD"/>
    <w:rsid w:val="00693B3B"/>
    <w:rsid w:val="0069552E"/>
    <w:rsid w:val="00695CBF"/>
    <w:rsid w:val="00697558"/>
    <w:rsid w:val="006979A0"/>
    <w:rsid w:val="00697C97"/>
    <w:rsid w:val="00697CB6"/>
    <w:rsid w:val="006A6716"/>
    <w:rsid w:val="006A6DE2"/>
    <w:rsid w:val="006B0F44"/>
    <w:rsid w:val="006B14DF"/>
    <w:rsid w:val="006B5BBC"/>
    <w:rsid w:val="006B5CBF"/>
    <w:rsid w:val="006B7B6C"/>
    <w:rsid w:val="006C106D"/>
    <w:rsid w:val="006C1979"/>
    <w:rsid w:val="006C2142"/>
    <w:rsid w:val="006C38F6"/>
    <w:rsid w:val="006C462D"/>
    <w:rsid w:val="006C72A8"/>
    <w:rsid w:val="006D058E"/>
    <w:rsid w:val="006D0B87"/>
    <w:rsid w:val="006D1949"/>
    <w:rsid w:val="006D7129"/>
    <w:rsid w:val="006E4E45"/>
    <w:rsid w:val="006F149C"/>
    <w:rsid w:val="006F329C"/>
    <w:rsid w:val="006F392E"/>
    <w:rsid w:val="007022BD"/>
    <w:rsid w:val="00705324"/>
    <w:rsid w:val="00705518"/>
    <w:rsid w:val="007060DB"/>
    <w:rsid w:val="00707163"/>
    <w:rsid w:val="00713C13"/>
    <w:rsid w:val="00714BEE"/>
    <w:rsid w:val="00715177"/>
    <w:rsid w:val="00716BD3"/>
    <w:rsid w:val="00716ED3"/>
    <w:rsid w:val="00717A63"/>
    <w:rsid w:val="007241ED"/>
    <w:rsid w:val="00731DD6"/>
    <w:rsid w:val="0073414F"/>
    <w:rsid w:val="00734B1E"/>
    <w:rsid w:val="00735493"/>
    <w:rsid w:val="00735D56"/>
    <w:rsid w:val="00736C05"/>
    <w:rsid w:val="00741346"/>
    <w:rsid w:val="00744832"/>
    <w:rsid w:val="00744A34"/>
    <w:rsid w:val="007507B1"/>
    <w:rsid w:val="00752256"/>
    <w:rsid w:val="00752750"/>
    <w:rsid w:val="00752B4E"/>
    <w:rsid w:val="0075549C"/>
    <w:rsid w:val="00763735"/>
    <w:rsid w:val="007648CF"/>
    <w:rsid w:val="00767785"/>
    <w:rsid w:val="00776803"/>
    <w:rsid w:val="00777E8C"/>
    <w:rsid w:val="00781C19"/>
    <w:rsid w:val="007821D7"/>
    <w:rsid w:val="00782BF6"/>
    <w:rsid w:val="007860E7"/>
    <w:rsid w:val="00790415"/>
    <w:rsid w:val="00790FDB"/>
    <w:rsid w:val="00791623"/>
    <w:rsid w:val="007948DD"/>
    <w:rsid w:val="00795F84"/>
    <w:rsid w:val="007A012C"/>
    <w:rsid w:val="007A0698"/>
    <w:rsid w:val="007A159C"/>
    <w:rsid w:val="007A260B"/>
    <w:rsid w:val="007A4E36"/>
    <w:rsid w:val="007A617E"/>
    <w:rsid w:val="007A7E6B"/>
    <w:rsid w:val="007B38C1"/>
    <w:rsid w:val="007B3B10"/>
    <w:rsid w:val="007C4291"/>
    <w:rsid w:val="007C5422"/>
    <w:rsid w:val="007D100C"/>
    <w:rsid w:val="007D1B80"/>
    <w:rsid w:val="007D3930"/>
    <w:rsid w:val="007E1236"/>
    <w:rsid w:val="007E262F"/>
    <w:rsid w:val="007E3470"/>
    <w:rsid w:val="007E4FEF"/>
    <w:rsid w:val="007F0516"/>
    <w:rsid w:val="007F1388"/>
    <w:rsid w:val="007F162A"/>
    <w:rsid w:val="007F1BFF"/>
    <w:rsid w:val="007F2325"/>
    <w:rsid w:val="007F3D1D"/>
    <w:rsid w:val="007F44CB"/>
    <w:rsid w:val="007F4CAD"/>
    <w:rsid w:val="007F6BFA"/>
    <w:rsid w:val="007F6C0F"/>
    <w:rsid w:val="0080071D"/>
    <w:rsid w:val="00802911"/>
    <w:rsid w:val="008057A0"/>
    <w:rsid w:val="008069E7"/>
    <w:rsid w:val="008101CB"/>
    <w:rsid w:val="008107B5"/>
    <w:rsid w:val="00813800"/>
    <w:rsid w:val="0082031E"/>
    <w:rsid w:val="008207DB"/>
    <w:rsid w:val="008217FD"/>
    <w:rsid w:val="008220BF"/>
    <w:rsid w:val="008248E2"/>
    <w:rsid w:val="00824C73"/>
    <w:rsid w:val="008353C5"/>
    <w:rsid w:val="00836F2A"/>
    <w:rsid w:val="0084041C"/>
    <w:rsid w:val="00840A73"/>
    <w:rsid w:val="00845467"/>
    <w:rsid w:val="008459B8"/>
    <w:rsid w:val="00847F3A"/>
    <w:rsid w:val="00850946"/>
    <w:rsid w:val="008513CB"/>
    <w:rsid w:val="00855D7B"/>
    <w:rsid w:val="00867567"/>
    <w:rsid w:val="0087262A"/>
    <w:rsid w:val="008772A0"/>
    <w:rsid w:val="00880384"/>
    <w:rsid w:val="00880BBF"/>
    <w:rsid w:val="008815CC"/>
    <w:rsid w:val="008824DB"/>
    <w:rsid w:val="00887342"/>
    <w:rsid w:val="0088782F"/>
    <w:rsid w:val="00890494"/>
    <w:rsid w:val="00891304"/>
    <w:rsid w:val="00893805"/>
    <w:rsid w:val="00897BE3"/>
    <w:rsid w:val="008A0556"/>
    <w:rsid w:val="008A4029"/>
    <w:rsid w:val="008A60E2"/>
    <w:rsid w:val="008A7C8A"/>
    <w:rsid w:val="008B45DD"/>
    <w:rsid w:val="008C31DB"/>
    <w:rsid w:val="008C3759"/>
    <w:rsid w:val="008C4521"/>
    <w:rsid w:val="008C570A"/>
    <w:rsid w:val="008C6439"/>
    <w:rsid w:val="008C6DB1"/>
    <w:rsid w:val="008C715E"/>
    <w:rsid w:val="008D3E56"/>
    <w:rsid w:val="008D4114"/>
    <w:rsid w:val="008D5B7C"/>
    <w:rsid w:val="008D6839"/>
    <w:rsid w:val="008E0D0F"/>
    <w:rsid w:val="008E3F0E"/>
    <w:rsid w:val="008E76CF"/>
    <w:rsid w:val="008F0889"/>
    <w:rsid w:val="008F1A60"/>
    <w:rsid w:val="008F247B"/>
    <w:rsid w:val="008F306B"/>
    <w:rsid w:val="008F3859"/>
    <w:rsid w:val="008F64C1"/>
    <w:rsid w:val="0090160A"/>
    <w:rsid w:val="009073B6"/>
    <w:rsid w:val="0091567C"/>
    <w:rsid w:val="00915DF5"/>
    <w:rsid w:val="00916589"/>
    <w:rsid w:val="00923CEB"/>
    <w:rsid w:val="0092683D"/>
    <w:rsid w:val="00927C62"/>
    <w:rsid w:val="00930F09"/>
    <w:rsid w:val="0093543F"/>
    <w:rsid w:val="00940F47"/>
    <w:rsid w:val="009418B7"/>
    <w:rsid w:val="0094204D"/>
    <w:rsid w:val="00942E94"/>
    <w:rsid w:val="009450BA"/>
    <w:rsid w:val="00951844"/>
    <w:rsid w:val="00953891"/>
    <w:rsid w:val="0095399B"/>
    <w:rsid w:val="00963ACC"/>
    <w:rsid w:val="00963BD5"/>
    <w:rsid w:val="00964482"/>
    <w:rsid w:val="00965FC1"/>
    <w:rsid w:val="00966636"/>
    <w:rsid w:val="00972A6A"/>
    <w:rsid w:val="00973092"/>
    <w:rsid w:val="00975589"/>
    <w:rsid w:val="00975CE8"/>
    <w:rsid w:val="00976018"/>
    <w:rsid w:val="0098656A"/>
    <w:rsid w:val="00987671"/>
    <w:rsid w:val="00987E30"/>
    <w:rsid w:val="009924BE"/>
    <w:rsid w:val="00992696"/>
    <w:rsid w:val="00992CE4"/>
    <w:rsid w:val="0099452A"/>
    <w:rsid w:val="009952DB"/>
    <w:rsid w:val="00997456"/>
    <w:rsid w:val="00997654"/>
    <w:rsid w:val="009A13E0"/>
    <w:rsid w:val="009A1BC5"/>
    <w:rsid w:val="009B0A28"/>
    <w:rsid w:val="009B13D8"/>
    <w:rsid w:val="009B2CDA"/>
    <w:rsid w:val="009B3659"/>
    <w:rsid w:val="009B50F3"/>
    <w:rsid w:val="009B587A"/>
    <w:rsid w:val="009B7AC5"/>
    <w:rsid w:val="009C37FA"/>
    <w:rsid w:val="009D1A6B"/>
    <w:rsid w:val="009D39F4"/>
    <w:rsid w:val="009D7106"/>
    <w:rsid w:val="009E4062"/>
    <w:rsid w:val="009E4DC6"/>
    <w:rsid w:val="009E740F"/>
    <w:rsid w:val="009F09A0"/>
    <w:rsid w:val="009F372A"/>
    <w:rsid w:val="009F3EAC"/>
    <w:rsid w:val="009F3FD2"/>
    <w:rsid w:val="009F7334"/>
    <w:rsid w:val="009F7B81"/>
    <w:rsid w:val="00A0059D"/>
    <w:rsid w:val="00A049F8"/>
    <w:rsid w:val="00A0649A"/>
    <w:rsid w:val="00A06EC6"/>
    <w:rsid w:val="00A07F76"/>
    <w:rsid w:val="00A1393D"/>
    <w:rsid w:val="00A15D81"/>
    <w:rsid w:val="00A17134"/>
    <w:rsid w:val="00A1741A"/>
    <w:rsid w:val="00A3386A"/>
    <w:rsid w:val="00A4048A"/>
    <w:rsid w:val="00A478CA"/>
    <w:rsid w:val="00A510C2"/>
    <w:rsid w:val="00A51335"/>
    <w:rsid w:val="00A57B43"/>
    <w:rsid w:val="00A60D05"/>
    <w:rsid w:val="00A6279B"/>
    <w:rsid w:val="00A629E7"/>
    <w:rsid w:val="00A6302C"/>
    <w:rsid w:val="00A63E08"/>
    <w:rsid w:val="00A65480"/>
    <w:rsid w:val="00A66439"/>
    <w:rsid w:val="00A70279"/>
    <w:rsid w:val="00A70BA1"/>
    <w:rsid w:val="00A711BC"/>
    <w:rsid w:val="00A75B0D"/>
    <w:rsid w:val="00A75F2B"/>
    <w:rsid w:val="00A764BE"/>
    <w:rsid w:val="00A77733"/>
    <w:rsid w:val="00A81DB7"/>
    <w:rsid w:val="00A82DF8"/>
    <w:rsid w:val="00A83D79"/>
    <w:rsid w:val="00A84887"/>
    <w:rsid w:val="00A85BF2"/>
    <w:rsid w:val="00A91EA5"/>
    <w:rsid w:val="00A92239"/>
    <w:rsid w:val="00A92D10"/>
    <w:rsid w:val="00A92FB4"/>
    <w:rsid w:val="00A961DA"/>
    <w:rsid w:val="00A962EE"/>
    <w:rsid w:val="00A97F96"/>
    <w:rsid w:val="00AA2285"/>
    <w:rsid w:val="00AA3017"/>
    <w:rsid w:val="00AA5085"/>
    <w:rsid w:val="00AA5B6F"/>
    <w:rsid w:val="00AA5B9B"/>
    <w:rsid w:val="00AA5E89"/>
    <w:rsid w:val="00AB22F6"/>
    <w:rsid w:val="00AB233E"/>
    <w:rsid w:val="00AB52A4"/>
    <w:rsid w:val="00AB7730"/>
    <w:rsid w:val="00AB7CA0"/>
    <w:rsid w:val="00AC1F71"/>
    <w:rsid w:val="00AC4BFE"/>
    <w:rsid w:val="00AD1A4B"/>
    <w:rsid w:val="00AD2EB1"/>
    <w:rsid w:val="00AD3AAA"/>
    <w:rsid w:val="00AD3DCA"/>
    <w:rsid w:val="00AD7C25"/>
    <w:rsid w:val="00AD7EBE"/>
    <w:rsid w:val="00AE1E36"/>
    <w:rsid w:val="00AE2878"/>
    <w:rsid w:val="00AF175C"/>
    <w:rsid w:val="00AF282A"/>
    <w:rsid w:val="00AF4FC5"/>
    <w:rsid w:val="00AF620E"/>
    <w:rsid w:val="00AF73E7"/>
    <w:rsid w:val="00B01104"/>
    <w:rsid w:val="00B03278"/>
    <w:rsid w:val="00B10169"/>
    <w:rsid w:val="00B10947"/>
    <w:rsid w:val="00B109A8"/>
    <w:rsid w:val="00B10A91"/>
    <w:rsid w:val="00B1212D"/>
    <w:rsid w:val="00B15C16"/>
    <w:rsid w:val="00B17B07"/>
    <w:rsid w:val="00B21493"/>
    <w:rsid w:val="00B265E3"/>
    <w:rsid w:val="00B272F0"/>
    <w:rsid w:val="00B309AF"/>
    <w:rsid w:val="00B30F1B"/>
    <w:rsid w:val="00B34453"/>
    <w:rsid w:val="00B34761"/>
    <w:rsid w:val="00B37ED0"/>
    <w:rsid w:val="00B418F2"/>
    <w:rsid w:val="00B42BF5"/>
    <w:rsid w:val="00B43C95"/>
    <w:rsid w:val="00B44890"/>
    <w:rsid w:val="00B449D9"/>
    <w:rsid w:val="00B44F8F"/>
    <w:rsid w:val="00B57E73"/>
    <w:rsid w:val="00B57F75"/>
    <w:rsid w:val="00B67016"/>
    <w:rsid w:val="00B670DB"/>
    <w:rsid w:val="00B71CA7"/>
    <w:rsid w:val="00B71FC7"/>
    <w:rsid w:val="00B73BC8"/>
    <w:rsid w:val="00B74EF8"/>
    <w:rsid w:val="00B7741C"/>
    <w:rsid w:val="00B91EB8"/>
    <w:rsid w:val="00B94709"/>
    <w:rsid w:val="00B956FD"/>
    <w:rsid w:val="00B960BB"/>
    <w:rsid w:val="00B96FFD"/>
    <w:rsid w:val="00B97DE5"/>
    <w:rsid w:val="00BA0621"/>
    <w:rsid w:val="00BA1BE7"/>
    <w:rsid w:val="00BB0D2D"/>
    <w:rsid w:val="00BB3499"/>
    <w:rsid w:val="00BB5384"/>
    <w:rsid w:val="00BC255F"/>
    <w:rsid w:val="00BC373A"/>
    <w:rsid w:val="00BC3D88"/>
    <w:rsid w:val="00BC54B2"/>
    <w:rsid w:val="00BC56AC"/>
    <w:rsid w:val="00BC5D2E"/>
    <w:rsid w:val="00BC695E"/>
    <w:rsid w:val="00BC7282"/>
    <w:rsid w:val="00BC7F4C"/>
    <w:rsid w:val="00BD0ED1"/>
    <w:rsid w:val="00BD3F54"/>
    <w:rsid w:val="00BD60E1"/>
    <w:rsid w:val="00BD634B"/>
    <w:rsid w:val="00BD7407"/>
    <w:rsid w:val="00BE05F0"/>
    <w:rsid w:val="00BE0984"/>
    <w:rsid w:val="00BE191A"/>
    <w:rsid w:val="00BE2B8C"/>
    <w:rsid w:val="00BE3C51"/>
    <w:rsid w:val="00BE614A"/>
    <w:rsid w:val="00BE6D3D"/>
    <w:rsid w:val="00BF054B"/>
    <w:rsid w:val="00BF22C2"/>
    <w:rsid w:val="00BF78B7"/>
    <w:rsid w:val="00C0154B"/>
    <w:rsid w:val="00C02A78"/>
    <w:rsid w:val="00C032F3"/>
    <w:rsid w:val="00C051CC"/>
    <w:rsid w:val="00C0562E"/>
    <w:rsid w:val="00C05FB7"/>
    <w:rsid w:val="00C10FE3"/>
    <w:rsid w:val="00C11206"/>
    <w:rsid w:val="00C13522"/>
    <w:rsid w:val="00C166E6"/>
    <w:rsid w:val="00C1692D"/>
    <w:rsid w:val="00C17B07"/>
    <w:rsid w:val="00C17D3E"/>
    <w:rsid w:val="00C217B2"/>
    <w:rsid w:val="00C26702"/>
    <w:rsid w:val="00C314AB"/>
    <w:rsid w:val="00C364C7"/>
    <w:rsid w:val="00C427F5"/>
    <w:rsid w:val="00C4334B"/>
    <w:rsid w:val="00C433A8"/>
    <w:rsid w:val="00C4560B"/>
    <w:rsid w:val="00C5035D"/>
    <w:rsid w:val="00C51047"/>
    <w:rsid w:val="00C5258A"/>
    <w:rsid w:val="00C5344A"/>
    <w:rsid w:val="00C54497"/>
    <w:rsid w:val="00C563DE"/>
    <w:rsid w:val="00C56C8B"/>
    <w:rsid w:val="00C62D17"/>
    <w:rsid w:val="00C64F22"/>
    <w:rsid w:val="00C665B1"/>
    <w:rsid w:val="00C6682B"/>
    <w:rsid w:val="00C66E84"/>
    <w:rsid w:val="00C6797F"/>
    <w:rsid w:val="00C70EB7"/>
    <w:rsid w:val="00C72BF0"/>
    <w:rsid w:val="00C73FA7"/>
    <w:rsid w:val="00C77D35"/>
    <w:rsid w:val="00C803DC"/>
    <w:rsid w:val="00C80548"/>
    <w:rsid w:val="00C86467"/>
    <w:rsid w:val="00C86BFD"/>
    <w:rsid w:val="00C92F85"/>
    <w:rsid w:val="00C94ECB"/>
    <w:rsid w:val="00CA10DF"/>
    <w:rsid w:val="00CA7AF5"/>
    <w:rsid w:val="00CB0D6A"/>
    <w:rsid w:val="00CB3124"/>
    <w:rsid w:val="00CB3CE4"/>
    <w:rsid w:val="00CC6033"/>
    <w:rsid w:val="00CD0BCD"/>
    <w:rsid w:val="00CD0EDE"/>
    <w:rsid w:val="00CD1E1F"/>
    <w:rsid w:val="00CD6513"/>
    <w:rsid w:val="00CE4949"/>
    <w:rsid w:val="00CE57FA"/>
    <w:rsid w:val="00CE6AD8"/>
    <w:rsid w:val="00CE7E25"/>
    <w:rsid w:val="00CF25F9"/>
    <w:rsid w:val="00CF4544"/>
    <w:rsid w:val="00CF519D"/>
    <w:rsid w:val="00CF5602"/>
    <w:rsid w:val="00D0135F"/>
    <w:rsid w:val="00D0223A"/>
    <w:rsid w:val="00D07103"/>
    <w:rsid w:val="00D10864"/>
    <w:rsid w:val="00D11003"/>
    <w:rsid w:val="00D12770"/>
    <w:rsid w:val="00D13BF4"/>
    <w:rsid w:val="00D14F34"/>
    <w:rsid w:val="00D1676B"/>
    <w:rsid w:val="00D1685D"/>
    <w:rsid w:val="00D203ED"/>
    <w:rsid w:val="00D21FB0"/>
    <w:rsid w:val="00D22D7A"/>
    <w:rsid w:val="00D251B5"/>
    <w:rsid w:val="00D4053B"/>
    <w:rsid w:val="00D4352B"/>
    <w:rsid w:val="00D446E4"/>
    <w:rsid w:val="00D503DE"/>
    <w:rsid w:val="00D50AEC"/>
    <w:rsid w:val="00D57676"/>
    <w:rsid w:val="00D609FC"/>
    <w:rsid w:val="00D62CE4"/>
    <w:rsid w:val="00D6435A"/>
    <w:rsid w:val="00D66182"/>
    <w:rsid w:val="00D6713B"/>
    <w:rsid w:val="00D67D63"/>
    <w:rsid w:val="00D725A7"/>
    <w:rsid w:val="00D80F91"/>
    <w:rsid w:val="00D844FB"/>
    <w:rsid w:val="00D84AFD"/>
    <w:rsid w:val="00D8698A"/>
    <w:rsid w:val="00D8739A"/>
    <w:rsid w:val="00D912F7"/>
    <w:rsid w:val="00D917CF"/>
    <w:rsid w:val="00DA009D"/>
    <w:rsid w:val="00DA19C4"/>
    <w:rsid w:val="00DA35AD"/>
    <w:rsid w:val="00DA3F67"/>
    <w:rsid w:val="00DA49EA"/>
    <w:rsid w:val="00DA63F9"/>
    <w:rsid w:val="00DB1DFF"/>
    <w:rsid w:val="00DB3680"/>
    <w:rsid w:val="00DC470C"/>
    <w:rsid w:val="00DC4B9A"/>
    <w:rsid w:val="00DC73E6"/>
    <w:rsid w:val="00DD496D"/>
    <w:rsid w:val="00DE0E51"/>
    <w:rsid w:val="00DE254F"/>
    <w:rsid w:val="00DF1EAA"/>
    <w:rsid w:val="00DF6FDF"/>
    <w:rsid w:val="00E02A91"/>
    <w:rsid w:val="00E04CA9"/>
    <w:rsid w:val="00E05181"/>
    <w:rsid w:val="00E05939"/>
    <w:rsid w:val="00E05F60"/>
    <w:rsid w:val="00E0632B"/>
    <w:rsid w:val="00E17353"/>
    <w:rsid w:val="00E20EB2"/>
    <w:rsid w:val="00E20F84"/>
    <w:rsid w:val="00E225A7"/>
    <w:rsid w:val="00E2289A"/>
    <w:rsid w:val="00E23E93"/>
    <w:rsid w:val="00E26A5A"/>
    <w:rsid w:val="00E306BE"/>
    <w:rsid w:val="00E4001B"/>
    <w:rsid w:val="00E44A86"/>
    <w:rsid w:val="00E45C0C"/>
    <w:rsid w:val="00E50265"/>
    <w:rsid w:val="00E50C6A"/>
    <w:rsid w:val="00E54C07"/>
    <w:rsid w:val="00E66AB1"/>
    <w:rsid w:val="00E73B81"/>
    <w:rsid w:val="00E74520"/>
    <w:rsid w:val="00E77E42"/>
    <w:rsid w:val="00E805FA"/>
    <w:rsid w:val="00E8187E"/>
    <w:rsid w:val="00E81E23"/>
    <w:rsid w:val="00E83C6A"/>
    <w:rsid w:val="00E83DD8"/>
    <w:rsid w:val="00E911D9"/>
    <w:rsid w:val="00E9538A"/>
    <w:rsid w:val="00E95F2A"/>
    <w:rsid w:val="00EA1FBF"/>
    <w:rsid w:val="00EA45FF"/>
    <w:rsid w:val="00EA76BC"/>
    <w:rsid w:val="00EB74F6"/>
    <w:rsid w:val="00EC0E86"/>
    <w:rsid w:val="00EC1F51"/>
    <w:rsid w:val="00EC5074"/>
    <w:rsid w:val="00ED04B0"/>
    <w:rsid w:val="00ED1C0D"/>
    <w:rsid w:val="00ED207A"/>
    <w:rsid w:val="00ED68EF"/>
    <w:rsid w:val="00EE043A"/>
    <w:rsid w:val="00EE2926"/>
    <w:rsid w:val="00EE4F34"/>
    <w:rsid w:val="00EE5764"/>
    <w:rsid w:val="00EE6F6B"/>
    <w:rsid w:val="00EE7C0C"/>
    <w:rsid w:val="00EF14FD"/>
    <w:rsid w:val="00EF2C88"/>
    <w:rsid w:val="00EF3653"/>
    <w:rsid w:val="00EF51BE"/>
    <w:rsid w:val="00EF7DE8"/>
    <w:rsid w:val="00F070DB"/>
    <w:rsid w:val="00F072A0"/>
    <w:rsid w:val="00F11D90"/>
    <w:rsid w:val="00F130CF"/>
    <w:rsid w:val="00F13356"/>
    <w:rsid w:val="00F133E8"/>
    <w:rsid w:val="00F13476"/>
    <w:rsid w:val="00F136B6"/>
    <w:rsid w:val="00F1695F"/>
    <w:rsid w:val="00F239DA"/>
    <w:rsid w:val="00F24641"/>
    <w:rsid w:val="00F27CF9"/>
    <w:rsid w:val="00F31A1C"/>
    <w:rsid w:val="00F323D4"/>
    <w:rsid w:val="00F33200"/>
    <w:rsid w:val="00F343B3"/>
    <w:rsid w:val="00F34D9A"/>
    <w:rsid w:val="00F34E0E"/>
    <w:rsid w:val="00F3539E"/>
    <w:rsid w:val="00F353EE"/>
    <w:rsid w:val="00F420F1"/>
    <w:rsid w:val="00F43F04"/>
    <w:rsid w:val="00F470F8"/>
    <w:rsid w:val="00F541E2"/>
    <w:rsid w:val="00F67FAE"/>
    <w:rsid w:val="00F742B9"/>
    <w:rsid w:val="00F82D14"/>
    <w:rsid w:val="00F84E2A"/>
    <w:rsid w:val="00F85628"/>
    <w:rsid w:val="00F862D2"/>
    <w:rsid w:val="00F87669"/>
    <w:rsid w:val="00F94565"/>
    <w:rsid w:val="00F95C1D"/>
    <w:rsid w:val="00F97C5D"/>
    <w:rsid w:val="00FA1102"/>
    <w:rsid w:val="00FA2CC9"/>
    <w:rsid w:val="00FC0715"/>
    <w:rsid w:val="00FC2761"/>
    <w:rsid w:val="00FD519F"/>
    <w:rsid w:val="00FD6CD1"/>
    <w:rsid w:val="00FD710D"/>
    <w:rsid w:val="00FE0BF0"/>
    <w:rsid w:val="00FE3AC1"/>
    <w:rsid w:val="00FE4E63"/>
    <w:rsid w:val="00FE59D1"/>
    <w:rsid w:val="00FE5B6B"/>
    <w:rsid w:val="00FE6A03"/>
    <w:rsid w:val="00FF0509"/>
    <w:rsid w:val="00FF1059"/>
    <w:rsid w:val="00FF11E6"/>
    <w:rsid w:val="00FF39B3"/>
    <w:rsid w:val="00FF697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2_RL2/TSGR2_91/Docs//R2-15362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2589</TotalTime>
  <Pages>2</Pages>
  <Words>588</Words>
  <Characters>3355</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154</cp:revision>
  <dcterms:created xsi:type="dcterms:W3CDTF">2015-08-03T05:16:00Z</dcterms:created>
  <dcterms:modified xsi:type="dcterms:W3CDTF">2015-09-25T02:15:00Z</dcterms:modified>
</cp:coreProperties>
</file>